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Specialist Advisory Teacher Service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252095" distT="107950" distL="3600450" distR="10801350" hidden="0" layoutInCell="1" locked="0" relativeHeight="0" simplePos="0">
            <wp:simplePos x="0" y="0"/>
            <wp:positionH relativeFrom="column">
              <wp:posOffset>-200024</wp:posOffset>
            </wp:positionH>
            <wp:positionV relativeFrom="paragraph">
              <wp:posOffset>212090</wp:posOffset>
            </wp:positionV>
            <wp:extent cx="1900555" cy="486410"/>
            <wp:effectExtent b="0" l="0" r="0" t="0"/>
            <wp:wrapSquare wrapText="bothSides" distB="252095" distT="107950" distL="3600450" distR="10801350"/>
            <wp:docPr descr="AfC_CMYK-Forwhitebackground_grey_1000px" id="1" name="image1.png"/>
            <a:graphic>
              <a:graphicData uri="http://schemas.openxmlformats.org/drawingml/2006/picture">
                <pic:pic>
                  <pic:nvPicPr>
                    <pic:cNvPr descr="AfC_CMYK-Forwhitebackground_grey_1000px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0555" cy="4864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spacing w:after="0" w:line="232.8" w:lineRule="auto"/>
        <w:ind w:left="0" w:right="100.8661417322844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Our team of specialist advisory teachers help to support the entitlement of all pupils to a broad and balanced curriculum, enabling </w:t>
      </w:r>
      <w:r w:rsidDel="00000000" w:rsidR="00000000" w:rsidRPr="00000000">
        <w:rPr>
          <w:sz w:val="24"/>
          <w:szCs w:val="24"/>
          <w:rtl w:val="0"/>
        </w:rPr>
        <w:t xml:space="preserve">school staff</w:t>
      </w:r>
      <w:r w:rsidDel="00000000" w:rsidR="00000000" w:rsidRPr="00000000">
        <w:rPr>
          <w:sz w:val="24"/>
          <w:szCs w:val="24"/>
          <w:rtl w:val="0"/>
        </w:rPr>
        <w:t xml:space="preserve"> to meet the additional needs of individual pupils and support mainstream provision for special educational needs. We provide schools with the opportunity to purchase qualified specialist advisory teachers with SEND/PP/EAL expertise to administer assessments, give personalised advice and strategies and deliver a wide variety of bespoke training. 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ind w:right="100.8661417322844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From April 2022, our team will continue to provide a core service</w:t>
      </w:r>
      <w:r w:rsidDel="00000000" w:rsidR="00000000" w:rsidRPr="00000000">
        <w:rPr>
          <w:sz w:val="24"/>
          <w:szCs w:val="24"/>
          <w:rtl w:val="0"/>
        </w:rPr>
        <w:t xml:space="preserve"> through the Area SENCo role offering support, advice and guidance, as well as </w:t>
      </w:r>
      <w:r w:rsidDel="00000000" w:rsidR="00000000" w:rsidRPr="00000000">
        <w:rPr>
          <w:sz w:val="24"/>
          <w:szCs w:val="24"/>
          <w:rtl w:val="0"/>
        </w:rPr>
        <w:t xml:space="preserve">networking</w:t>
      </w:r>
      <w:r w:rsidDel="00000000" w:rsidR="00000000" w:rsidRPr="00000000">
        <w:rPr>
          <w:sz w:val="24"/>
          <w:szCs w:val="24"/>
          <w:rtl w:val="0"/>
        </w:rPr>
        <w:t xml:space="preserve"> and training opportunities to all SENCos in RBWM. In addition, we are hoping to launch a programme of centralised training focusing on upskilling school staff to disseminate the training to their wider teams. Any additional sessions requested will be charged at the following rates: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Please note that these prices are subsidised by the LA.</w:t>
      </w:r>
    </w:p>
    <w:tbl>
      <w:tblPr>
        <w:tblStyle w:val="Table1"/>
        <w:tblW w:w="9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59"/>
        <w:gridCol w:w="4057"/>
        <w:tblGridChange w:id="0">
          <w:tblGrid>
            <w:gridCol w:w="4959"/>
            <w:gridCol w:w="4057"/>
          </w:tblGrid>
        </w:tblGridChange>
      </w:tblGrid>
      <w:tr>
        <w:trPr>
          <w:cantSplit w:val="0"/>
          <w:tblHeader w:val="0"/>
        </w:trPr>
        <w:tc>
          <w:tcPr>
            <w:shd w:fill="b2a1c7" w:val="clear"/>
          </w:tcPr>
          <w:p w:rsidR="00000000" w:rsidDel="00000000" w:rsidP="00000000" w:rsidRDefault="00000000" w:rsidRPr="00000000" w14:paraId="00000005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Option</w:t>
            </w:r>
          </w:p>
        </w:tc>
        <w:tc>
          <w:tcPr>
            <w:shd w:fill="b2a1c7" w:val="clear"/>
          </w:tcPr>
          <w:p w:rsidR="00000000" w:rsidDel="00000000" w:rsidP="00000000" w:rsidRDefault="00000000" w:rsidRPr="00000000" w14:paraId="00000006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Price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Individual holistic package (SEND/EAL)</w:t>
            </w:r>
          </w:p>
          <w:p w:rsidR="00000000" w:rsidDel="00000000" w:rsidP="00000000" w:rsidRDefault="00000000" w:rsidRPr="00000000" w14:paraId="00000008">
            <w:pPr>
              <w:pageBreakBefore w:val="0"/>
              <w:spacing w:before="20" w:lineRule="auto"/>
              <w:ind w:left="80" w:right="6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Includes:</w:t>
            </w:r>
          </w:p>
          <w:p w:rsidR="00000000" w:rsidDel="00000000" w:rsidP="00000000" w:rsidRDefault="00000000" w:rsidRPr="00000000" w14:paraId="00000009">
            <w:pPr>
              <w:pageBreakBefore w:val="0"/>
              <w:numPr>
                <w:ilvl w:val="0"/>
                <w:numId w:val="1"/>
              </w:numPr>
              <w:spacing w:after="0" w:afterAutospacing="0" w:before="20" w:lineRule="auto"/>
              <w:ind w:left="720" w:right="6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Appropriate assessment of needs and classroom observation with recommended advice and strategies given. </w:t>
            </w:r>
          </w:p>
          <w:p w:rsidR="00000000" w:rsidDel="00000000" w:rsidP="00000000" w:rsidRDefault="00000000" w:rsidRPr="00000000" w14:paraId="0000000A">
            <w:pPr>
              <w:pageBreakBefore w:val="0"/>
              <w:numPr>
                <w:ilvl w:val="0"/>
                <w:numId w:val="1"/>
              </w:numPr>
              <w:spacing w:after="0" w:afterAutospacing="0" w:before="0" w:beforeAutospacing="0" w:lineRule="auto"/>
              <w:ind w:left="720" w:right="6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One twilight staff training on area of need specific to the pupil</w:t>
            </w:r>
          </w:p>
          <w:p w:rsidR="00000000" w:rsidDel="00000000" w:rsidP="00000000" w:rsidRDefault="00000000" w:rsidRPr="00000000" w14:paraId="0000000B">
            <w:pPr>
              <w:pageBreakBefore w:val="0"/>
              <w:numPr>
                <w:ilvl w:val="0"/>
                <w:numId w:val="1"/>
              </w:numPr>
              <w:spacing w:before="0" w:beforeAutospacing="0" w:lineRule="auto"/>
              <w:ind w:left="720" w:right="6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 hours of mentoring support for staff working with the student</w:t>
            </w:r>
          </w:p>
        </w:tc>
        <w:tc>
          <w:tcPr/>
          <w:p w:rsidR="00000000" w:rsidDel="00000000" w:rsidP="00000000" w:rsidRDefault="00000000" w:rsidRPr="00000000" w14:paraId="0000000C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£900</w:t>
            </w:r>
          </w:p>
          <w:p w:rsidR="00000000" w:rsidDel="00000000" w:rsidP="00000000" w:rsidRDefault="00000000" w:rsidRPr="00000000" w14:paraId="0000000D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Breakdown:</w:t>
            </w:r>
          </w:p>
          <w:p w:rsidR="00000000" w:rsidDel="00000000" w:rsidP="00000000" w:rsidRDefault="00000000" w:rsidRPr="00000000" w14:paraId="0000000F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Assessment - £232</w:t>
            </w:r>
          </w:p>
          <w:p w:rsidR="00000000" w:rsidDel="00000000" w:rsidP="00000000" w:rsidRDefault="00000000" w:rsidRPr="00000000" w14:paraId="00000010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Observation - £232</w:t>
            </w:r>
          </w:p>
          <w:p w:rsidR="00000000" w:rsidDel="00000000" w:rsidP="00000000" w:rsidRDefault="00000000" w:rsidRPr="00000000" w14:paraId="00000011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Training - £209</w:t>
            </w:r>
          </w:p>
          <w:p w:rsidR="00000000" w:rsidDel="00000000" w:rsidP="00000000" w:rsidRDefault="00000000" w:rsidRPr="00000000" w14:paraId="00000012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Mentoring - £260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Barrier to Learning Assessment (Literacy, Maths)</w:t>
            </w:r>
          </w:p>
        </w:tc>
        <w:tc>
          <w:tcPr/>
          <w:p w:rsidR="00000000" w:rsidDel="00000000" w:rsidP="00000000" w:rsidRDefault="00000000" w:rsidRPr="00000000" w14:paraId="00000014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£232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Barrier to Learning Assessment (Coordination)</w:t>
            </w:r>
          </w:p>
        </w:tc>
        <w:tc>
          <w:tcPr/>
          <w:p w:rsidR="00000000" w:rsidDel="00000000" w:rsidP="00000000" w:rsidRDefault="00000000" w:rsidRPr="00000000" w14:paraId="00000016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£232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Classroom Observation and Report</w:t>
            </w:r>
          </w:p>
        </w:tc>
        <w:tc>
          <w:tcPr/>
          <w:p w:rsidR="00000000" w:rsidDel="00000000" w:rsidP="00000000" w:rsidRDefault="00000000" w:rsidRPr="00000000" w14:paraId="00000018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£232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Twilight Training  (90 minutes)</w:t>
            </w:r>
          </w:p>
        </w:tc>
        <w:tc>
          <w:tcPr/>
          <w:p w:rsidR="00000000" w:rsidDel="00000000" w:rsidP="00000000" w:rsidRDefault="00000000" w:rsidRPr="00000000" w14:paraId="0000001A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£209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TA Workshops (APDR, Interventions, Effective Classroom Practice)</w:t>
            </w:r>
          </w:p>
        </w:tc>
        <w:tc>
          <w:tcPr/>
          <w:p w:rsidR="00000000" w:rsidDel="00000000" w:rsidP="00000000" w:rsidRDefault="00000000" w:rsidRPr="00000000" w14:paraId="0000001C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£209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EAL Language Assessment </w:t>
            </w:r>
          </w:p>
        </w:tc>
        <w:tc>
          <w:tcPr/>
          <w:p w:rsidR="00000000" w:rsidDel="00000000" w:rsidP="00000000" w:rsidRDefault="00000000" w:rsidRPr="00000000" w14:paraId="0000001E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£171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New Arrival EAL Language Assessment</w:t>
            </w:r>
          </w:p>
        </w:tc>
        <w:tc>
          <w:tcPr/>
          <w:p w:rsidR="00000000" w:rsidDel="00000000" w:rsidP="00000000" w:rsidRDefault="00000000" w:rsidRPr="00000000" w14:paraId="00000020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£171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Dyslexia Assessment, diagnosis, with full report and recommendations</w:t>
            </w:r>
          </w:p>
        </w:tc>
        <w:tc>
          <w:tcPr/>
          <w:p w:rsidR="00000000" w:rsidDel="00000000" w:rsidP="00000000" w:rsidRDefault="00000000" w:rsidRPr="00000000" w14:paraId="00000022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£580</w:t>
            </w:r>
          </w:p>
        </w:tc>
      </w:tr>
      <w:tr>
        <w:trPr>
          <w:cantSplit w:val="0"/>
          <w:trHeight w:val="644.492187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 Day Package (30 hours)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*delivered over 1 full term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£1737</w:t>
            </w:r>
          </w:p>
          <w:p w:rsidR="00000000" w:rsidDel="00000000" w:rsidP="00000000" w:rsidRDefault="00000000" w:rsidRPr="00000000" w14:paraId="00000025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 Days Package (60 hours)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*delivered over 1- 2 full terms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£3468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 Day Package (90 hours)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*delivered over 2-3 full terms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£5197</w:t>
            </w:r>
          </w:p>
          <w:p w:rsidR="00000000" w:rsidDel="00000000" w:rsidP="00000000" w:rsidRDefault="00000000" w:rsidRPr="00000000" w14:paraId="0000002A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 Day Package (120 hours)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*delivered over 2-3 full terms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£6934</w:t>
            </w:r>
          </w:p>
          <w:p w:rsidR="00000000" w:rsidDel="00000000" w:rsidP="00000000" w:rsidRDefault="00000000" w:rsidRPr="00000000" w14:paraId="0000002D">
            <w:pPr>
              <w:pageBreakBefore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pageBreakBefore w:val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contact any of the staff below or Kelly Nash, the Area SENCO, for additional support.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Kelly Nash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Area SENCo and School Support Manager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Kelly Nash Area SENCo</w:t>
        <w:tab/>
        <w:tab/>
        <w:tab/>
        <w:tab/>
        <w:tab/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Mobile 07</w:t>
      </w:r>
      <w:r w:rsidDel="00000000" w:rsidR="00000000" w:rsidRPr="00000000">
        <w:rPr>
          <w:sz w:val="24"/>
          <w:szCs w:val="24"/>
          <w:rtl w:val="0"/>
        </w:rPr>
        <w:t xml:space="preserve">702 618000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kelly.nash@achievingforchildren.org.uk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7030a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5f497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Clair Colton Lead SEND Advisory Teacher</w:t>
      </w:r>
      <w:r w:rsidDel="00000000" w:rsidR="00000000" w:rsidRPr="00000000">
        <w:rPr>
          <w:i w:val="0"/>
          <w:smallCaps w:val="0"/>
          <w:strike w:val="0"/>
          <w:color w:val="5f497a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 </w:t>
        <w:tab/>
        <w:tab/>
        <w:tab/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Mobile 07825 431012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clair.colton@achievingforchildren.org.uk</w:t>
        </w:r>
      </w:hyperlink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Clare Raffaelli Advisory Teacher for Medically Vulnerable Pupils       Mobile 07775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030450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clare.raffaelli@achievingforchildren.org.uk</w:t>
        </w:r>
      </w:hyperlink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Nicola Jacklin Advisory Teacher SEND/EAL</w:t>
        <w:tab/>
        <w:tab/>
        <w:tab/>
        <w:tab/>
        <w:t xml:space="preserve">Mobile </w:t>
      </w:r>
      <w:r w:rsidDel="00000000" w:rsidR="00000000" w:rsidRPr="00000000">
        <w:rPr>
          <w:sz w:val="24"/>
          <w:szCs w:val="24"/>
          <w:rtl w:val="0"/>
        </w:rPr>
        <w:t xml:space="preserve">07732 405122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nicola.jacklin@achievingforchildren.org.uk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Linda Powell </w:t>
      </w:r>
      <w:r w:rsidDel="00000000" w:rsidR="00000000" w:rsidRPr="00000000">
        <w:rPr>
          <w:sz w:val="24"/>
          <w:szCs w:val="24"/>
          <w:rtl w:val="0"/>
        </w:rPr>
        <w:t xml:space="preserve">Specialist Advisory Teacher Service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Administrator                                           </w:t>
        <w:tab/>
        <w:tab/>
        <w:tab/>
        <w:tab/>
        <w:t xml:space="preserve">Mobile </w:t>
      </w:r>
      <w:r w:rsidDel="00000000" w:rsidR="00000000" w:rsidRPr="00000000">
        <w:rPr>
          <w:sz w:val="24"/>
          <w:szCs w:val="24"/>
          <w:rtl w:val="0"/>
        </w:rPr>
        <w:t xml:space="preserve">07523 942800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linda.powell@achievingforchildren.org.uk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566.9291338582677" w:top="566.9291338582677" w:left="1440.0000000000002" w:right="1440.0000000000002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linda.powell@achievingforchildren.org.uk" TargetMode="External"/><Relationship Id="rId10" Type="http://schemas.openxmlformats.org/officeDocument/2006/relationships/hyperlink" Target="mailto:nicola.jacklin@achievingforchildren.org.uk" TargetMode="External"/><Relationship Id="rId9" Type="http://schemas.openxmlformats.org/officeDocument/2006/relationships/hyperlink" Target="mailto:clare.raffaelli@achievingforchildren.org.uk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kelly.nash@achievingforchildren.org.uk" TargetMode="External"/><Relationship Id="rId8" Type="http://schemas.openxmlformats.org/officeDocument/2006/relationships/hyperlink" Target="mailto:clair.colton@achievingforchildren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